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96C5A">
      <w:pPr>
        <w:overflowPunct w:val="0"/>
        <w:adjustRightInd w:val="0"/>
        <w:snapToGrid w:val="0"/>
        <w:spacing w:line="580" w:lineRule="exact"/>
        <w:rPr>
          <w:rFonts w:hint="eastAsia" w:eastAsia="黑体"/>
          <w:snapToGrid w:val="0"/>
          <w:color w:val="000000"/>
          <w:spacing w:val="-4"/>
          <w:kern w:val="0"/>
          <w:sz w:val="32"/>
          <w:szCs w:val="32"/>
          <w:lang w:eastAsia="zh-CN"/>
        </w:rPr>
      </w:pPr>
      <w:r>
        <w:rPr>
          <w:rFonts w:hint="eastAsia" w:eastAsia="黑体"/>
          <w:snapToGrid w:val="0"/>
          <w:color w:val="000000"/>
          <w:spacing w:val="-4"/>
          <w:kern w:val="0"/>
          <w:sz w:val="32"/>
          <w:szCs w:val="32"/>
        </w:rPr>
        <w:t>附件</w:t>
      </w:r>
      <w:r>
        <w:rPr>
          <w:rFonts w:hint="eastAsia" w:eastAsia="黑体"/>
          <w:snapToGrid w:val="0"/>
          <w:color w:val="000000"/>
          <w:spacing w:val="-4"/>
          <w:kern w:val="0"/>
          <w:sz w:val="32"/>
          <w:szCs w:val="32"/>
          <w:lang w:eastAsia="zh-CN"/>
        </w:rPr>
        <w:t>：</w:t>
      </w:r>
    </w:p>
    <w:p w14:paraId="59479F5A">
      <w:pPr>
        <w:overflowPunct w:val="0"/>
        <w:adjustRightInd w:val="0"/>
        <w:snapToGrid w:val="0"/>
        <w:spacing w:before="100" w:beforeAutospacing="1" w:after="100" w:afterAutospacing="1" w:line="580" w:lineRule="exact"/>
        <w:jc w:val="center"/>
        <w:rPr>
          <w:rFonts w:hint="eastAsia" w:eastAsia="方正小标宋简体"/>
          <w:snapToGrid w:val="0"/>
          <w:color w:val="000000"/>
          <w:spacing w:val="-4"/>
          <w:kern w:val="0"/>
          <w:sz w:val="44"/>
          <w:szCs w:val="32"/>
        </w:rPr>
      </w:pPr>
      <w:bookmarkStart w:id="0" w:name="_GoBack"/>
      <w:r>
        <w:rPr>
          <w:rFonts w:hint="default" w:ascii="Times New Roman" w:hAnsi="Times New Roman" w:eastAsia="方正小标宋简体" w:cs="Times New Roman"/>
          <w:snapToGrid w:val="0"/>
          <w:color w:val="000000"/>
          <w:spacing w:val="-4"/>
          <w:kern w:val="0"/>
          <w:sz w:val="44"/>
          <w:szCs w:val="32"/>
          <w:lang w:val="en-US" w:eastAsia="zh-CN"/>
        </w:rPr>
        <w:t>2026年度主题出版重点选题申报表</w:t>
      </w:r>
      <w:bookmarkEnd w:id="0"/>
    </w:p>
    <w:p w14:paraId="54E07937">
      <w:pPr>
        <w:adjustRightInd w:val="0"/>
        <w:snapToGrid w:val="0"/>
        <w:spacing w:after="156" w:afterLines="50"/>
        <w:rPr>
          <w:rFonts w:hint="default" w:eastAsia="楷体_GB2312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eastAsia="楷体_GB2312"/>
          <w:color w:val="000000"/>
          <w:sz w:val="28"/>
          <w:szCs w:val="28"/>
        </w:rPr>
        <w:t>填报单位：</w:t>
      </w:r>
      <w:r>
        <w:rPr>
          <w:rFonts w:hint="eastAsia" w:eastAsia="楷体_GB2312"/>
          <w:color w:val="000000"/>
          <w:sz w:val="28"/>
          <w:szCs w:val="28"/>
          <w:u w:val="single"/>
        </w:rPr>
        <w:t xml:space="preserve">                                </w:t>
      </w:r>
      <w:r>
        <w:rPr>
          <w:rFonts w:hint="eastAsia" w:eastAsia="楷体_GB2312"/>
          <w:color w:val="000000"/>
          <w:sz w:val="28"/>
          <w:szCs w:val="28"/>
          <w:u w:val="none"/>
        </w:rPr>
        <w:t xml:space="preserve"> </w:t>
      </w:r>
      <w:r>
        <w:rPr>
          <w:rFonts w:hint="eastAsia" w:eastAsia="楷体_GB2312"/>
          <w:color w:val="000000"/>
          <w:sz w:val="28"/>
          <w:szCs w:val="28"/>
          <w:u w:val="none"/>
          <w:lang w:val="en-US" w:eastAsia="zh-CN"/>
        </w:rPr>
        <w:t xml:space="preserve">           联系人：</w:t>
      </w:r>
      <w:r>
        <w:rPr>
          <w:rFonts w:hint="eastAsia" w:eastAsia="楷体_GB2312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eastAsia="楷体_GB2312"/>
          <w:color w:val="000000"/>
          <w:sz w:val="28"/>
          <w:szCs w:val="28"/>
          <w:u w:val="none"/>
          <w:lang w:val="en-US" w:eastAsia="zh-CN"/>
        </w:rPr>
        <w:t xml:space="preserve"> 联系电话：</w:t>
      </w:r>
      <w:r>
        <w:rPr>
          <w:rFonts w:hint="eastAsia" w:eastAsia="楷体_GB2312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tbl>
      <w:tblPr>
        <w:tblStyle w:val="3"/>
        <w:tblW w:w="6084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3"/>
        <w:gridCol w:w="1110"/>
        <w:gridCol w:w="850"/>
        <w:gridCol w:w="1883"/>
        <w:gridCol w:w="1017"/>
        <w:gridCol w:w="1067"/>
        <w:gridCol w:w="783"/>
        <w:gridCol w:w="1050"/>
        <w:gridCol w:w="1067"/>
        <w:gridCol w:w="3183"/>
        <w:gridCol w:w="1783"/>
        <w:gridCol w:w="1482"/>
      </w:tblGrid>
      <w:tr w14:paraId="21D335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5" w:hRule="atLeast"/>
          <w:jc w:val="center"/>
        </w:trPr>
        <w:tc>
          <w:tcPr>
            <w:tcW w:w="453" w:type="dxa"/>
            <w:noWrap w:val="0"/>
            <w:vAlign w:val="center"/>
          </w:tcPr>
          <w:p w14:paraId="51E86652">
            <w:pPr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10" w:type="dxa"/>
            <w:noWrap w:val="0"/>
            <w:vAlign w:val="center"/>
          </w:tcPr>
          <w:p w14:paraId="01B1492E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选题名称</w:t>
            </w:r>
          </w:p>
        </w:tc>
        <w:tc>
          <w:tcPr>
            <w:tcW w:w="850" w:type="dxa"/>
            <w:noWrap w:val="0"/>
            <w:vAlign w:val="center"/>
          </w:tcPr>
          <w:p w14:paraId="2C38048D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著作者简介</w:t>
            </w:r>
          </w:p>
        </w:tc>
        <w:tc>
          <w:tcPr>
            <w:tcW w:w="1883" w:type="dxa"/>
            <w:noWrap w:val="0"/>
            <w:vAlign w:val="center"/>
          </w:tcPr>
          <w:p w14:paraId="50FAB6F5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内  容  提  要</w:t>
            </w:r>
          </w:p>
        </w:tc>
        <w:tc>
          <w:tcPr>
            <w:tcW w:w="1017" w:type="dxa"/>
            <w:noWrap w:val="0"/>
            <w:vAlign w:val="center"/>
          </w:tcPr>
          <w:p w14:paraId="4F613F7E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题材类型</w:t>
            </w:r>
          </w:p>
        </w:tc>
        <w:tc>
          <w:tcPr>
            <w:tcW w:w="1067" w:type="dxa"/>
            <w:noWrap w:val="0"/>
            <w:vAlign w:val="center"/>
          </w:tcPr>
          <w:p w14:paraId="7920513D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作品类型</w:t>
            </w:r>
          </w:p>
        </w:tc>
        <w:tc>
          <w:tcPr>
            <w:tcW w:w="783" w:type="dxa"/>
            <w:noWrap w:val="0"/>
            <w:vAlign w:val="center"/>
          </w:tcPr>
          <w:p w14:paraId="529FBA68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主  题</w:t>
            </w:r>
          </w:p>
        </w:tc>
        <w:tc>
          <w:tcPr>
            <w:tcW w:w="1050" w:type="dxa"/>
            <w:noWrap w:val="0"/>
            <w:vAlign w:val="center"/>
          </w:tcPr>
          <w:p w14:paraId="5B47CB88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资金安排（万）</w:t>
            </w:r>
          </w:p>
        </w:tc>
        <w:tc>
          <w:tcPr>
            <w:tcW w:w="1067" w:type="dxa"/>
            <w:noWrap w:val="0"/>
            <w:vAlign w:val="center"/>
          </w:tcPr>
          <w:p w14:paraId="1FD967D8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  <w:t>资金来源</w:t>
            </w:r>
          </w:p>
        </w:tc>
        <w:tc>
          <w:tcPr>
            <w:tcW w:w="3183" w:type="dxa"/>
            <w:noWrap w:val="0"/>
            <w:vAlign w:val="center"/>
          </w:tcPr>
          <w:p w14:paraId="02D01CC3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  <w:t>目前进展情况</w:t>
            </w:r>
          </w:p>
          <w:p w14:paraId="4AC08ABC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  <w:t>（资金投入情况、工作进度）</w:t>
            </w:r>
          </w:p>
        </w:tc>
        <w:tc>
          <w:tcPr>
            <w:tcW w:w="1783" w:type="dxa"/>
            <w:noWrap w:val="0"/>
            <w:vAlign w:val="center"/>
          </w:tcPr>
          <w:p w14:paraId="16440443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  <w:t>拟对接出版单位</w:t>
            </w:r>
          </w:p>
        </w:tc>
        <w:tc>
          <w:tcPr>
            <w:tcW w:w="1482" w:type="dxa"/>
            <w:noWrap w:val="0"/>
            <w:vAlign w:val="center"/>
          </w:tcPr>
          <w:p w14:paraId="114B656C"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  <w:lang w:eastAsia="zh-CN"/>
              </w:rPr>
              <w:t>拟出版日期</w:t>
            </w:r>
          </w:p>
        </w:tc>
      </w:tr>
      <w:tr w14:paraId="096EF6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9" w:hRule="atLeast"/>
          <w:jc w:val="center"/>
        </w:trPr>
        <w:tc>
          <w:tcPr>
            <w:tcW w:w="453" w:type="dxa"/>
            <w:noWrap w:val="0"/>
            <w:vAlign w:val="center"/>
          </w:tcPr>
          <w:p w14:paraId="18AC8218">
            <w:pPr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noWrap w:val="0"/>
            <w:vAlign w:val="center"/>
          </w:tcPr>
          <w:p w14:paraId="2EB84D74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8AE0DF9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09C1612C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17" w:type="dxa"/>
            <w:noWrap w:val="0"/>
            <w:vAlign w:val="center"/>
          </w:tcPr>
          <w:p w14:paraId="7DCE8F55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04F1742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noWrap w:val="0"/>
            <w:vAlign w:val="center"/>
          </w:tcPr>
          <w:p w14:paraId="636F043E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F4655F8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4B12697F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183" w:type="dxa"/>
            <w:noWrap w:val="0"/>
            <w:vAlign w:val="center"/>
          </w:tcPr>
          <w:p w14:paraId="34F4F57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6AFAE7E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2B7BBD44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</w:tr>
      <w:tr w14:paraId="012702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9" w:hRule="atLeast"/>
          <w:jc w:val="center"/>
        </w:trPr>
        <w:tc>
          <w:tcPr>
            <w:tcW w:w="453" w:type="dxa"/>
            <w:noWrap w:val="0"/>
            <w:vAlign w:val="center"/>
          </w:tcPr>
          <w:p w14:paraId="3BED7B59">
            <w:pPr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noWrap w:val="0"/>
            <w:vAlign w:val="center"/>
          </w:tcPr>
          <w:p w14:paraId="51D65BC9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57FB02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6B149F68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17" w:type="dxa"/>
            <w:noWrap w:val="0"/>
            <w:vAlign w:val="center"/>
          </w:tcPr>
          <w:p w14:paraId="4EACBEF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02195CC1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noWrap w:val="0"/>
            <w:vAlign w:val="center"/>
          </w:tcPr>
          <w:p w14:paraId="064D0F07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70B88EE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5886DB45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183" w:type="dxa"/>
            <w:noWrap w:val="0"/>
            <w:vAlign w:val="center"/>
          </w:tcPr>
          <w:p w14:paraId="4384C1AE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00EEF7B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4D13684A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</w:tr>
      <w:tr w14:paraId="076A91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8" w:hRule="atLeast"/>
          <w:jc w:val="center"/>
        </w:trPr>
        <w:tc>
          <w:tcPr>
            <w:tcW w:w="453" w:type="dxa"/>
            <w:noWrap w:val="0"/>
            <w:vAlign w:val="center"/>
          </w:tcPr>
          <w:p w14:paraId="140B5B4D">
            <w:pPr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noWrap w:val="0"/>
            <w:vAlign w:val="center"/>
          </w:tcPr>
          <w:p w14:paraId="26EE1E83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597645F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83" w:type="dxa"/>
            <w:noWrap w:val="0"/>
            <w:vAlign w:val="center"/>
          </w:tcPr>
          <w:p w14:paraId="29361D41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17" w:type="dxa"/>
            <w:noWrap w:val="0"/>
            <w:vAlign w:val="center"/>
          </w:tcPr>
          <w:p w14:paraId="6F03895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7447C3FE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noWrap w:val="0"/>
            <w:vAlign w:val="center"/>
          </w:tcPr>
          <w:p w14:paraId="679E1D27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B4280DD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06088AC2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183" w:type="dxa"/>
            <w:noWrap w:val="0"/>
            <w:vAlign w:val="center"/>
          </w:tcPr>
          <w:p w14:paraId="30DDA1F6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00A85464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noWrap w:val="0"/>
            <w:vAlign w:val="center"/>
          </w:tcPr>
          <w:p w14:paraId="4A520B2E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color w:val="000000"/>
                <w:sz w:val="24"/>
                <w:szCs w:val="24"/>
              </w:rPr>
            </w:pPr>
          </w:p>
        </w:tc>
      </w:tr>
    </w:tbl>
    <w:p w14:paraId="167ABE75">
      <w:pPr>
        <w:adjustRightInd w:val="0"/>
        <w:snapToGrid w:val="0"/>
        <w:spacing w:before="156" w:beforeLines="50" w:line="380" w:lineRule="exact"/>
        <w:ind w:firstLine="480" w:firstLineChars="200"/>
        <w:rPr>
          <w:rFonts w:hint="eastAsia" w:eastAsia="楷体_GB2312"/>
          <w:color w:val="000000"/>
          <w:sz w:val="24"/>
          <w:szCs w:val="28"/>
        </w:rPr>
      </w:pPr>
      <w:r>
        <w:rPr>
          <w:rFonts w:hint="eastAsia" w:eastAsia="楷体_GB2312"/>
          <w:color w:val="000000"/>
          <w:sz w:val="24"/>
          <w:szCs w:val="28"/>
        </w:rPr>
        <w:t>备注：1．题材类型包括社科著作、通俗理论读物、报告文学、长篇小说、科普读物、少儿读物等；</w:t>
      </w:r>
    </w:p>
    <w:p w14:paraId="13F33CD6">
      <w:pPr>
        <w:adjustRightInd w:val="0"/>
        <w:snapToGrid w:val="0"/>
        <w:spacing w:line="380" w:lineRule="exact"/>
        <w:ind w:firstLine="1200" w:firstLineChars="500"/>
        <w:rPr>
          <w:rFonts w:hint="eastAsia" w:eastAsia="楷体_GB2312"/>
          <w:color w:val="000000"/>
          <w:sz w:val="24"/>
          <w:szCs w:val="28"/>
        </w:rPr>
      </w:pPr>
      <w:r>
        <w:rPr>
          <w:rFonts w:hint="eastAsia" w:eastAsia="楷体_GB2312"/>
          <w:color w:val="000000"/>
          <w:sz w:val="24"/>
          <w:szCs w:val="28"/>
        </w:rPr>
        <w:t>2．作品类型包括图书、音像制品、电子出版物、网络文学作品</w:t>
      </w:r>
      <w:r>
        <w:rPr>
          <w:rFonts w:hint="eastAsia" w:eastAsia="楷体_GB2312"/>
          <w:color w:val="000000"/>
          <w:sz w:val="24"/>
          <w:szCs w:val="28"/>
          <w:lang w:val="en-US" w:eastAsia="zh-CN"/>
        </w:rPr>
        <w:t>等。</w:t>
      </w:r>
    </w:p>
    <w:p w14:paraId="6D006A47"/>
    <w:sectPr>
      <w:pgSz w:w="16838" w:h="11906" w:orient="landscape"/>
      <w:pgMar w:top="1559" w:right="2041" w:bottom="1559" w:left="1928" w:header="851" w:footer="124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11D2A9-BC01-4061-B81E-6382970B94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1234D2B-29CE-43E1-AD5D-5B9366B3A4F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54BE13A-0698-47D3-AD2A-8FF9FEFBA10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D5DC6D7-111F-434F-AE27-6F41F3AF8D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81D8714-34CE-4E4C-9CD9-3694CFEBD0E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70611"/>
    <w:rsid w:val="6297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2026-03-02T06:44:00Z</dcterms:created>
  <dc:creator>火烈具扬</dc:creator>
  <cp:lastModifiedBy>火烈具扬</cp:lastModifiedBy>
  <dcterms:modified xsi:type="dcterms:W3CDTF">2026-03-02T06:44:57Z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0EF03A7491C346448B7B37B4BAF42F63_11</vt:lpwstr>
  </property>
  <property fmtid="{D5CDD505-2E9C-101B-9397-08002B2CF9AE}" pid="4" name="KSOTemplateDocerSaveRecord">
    <vt:lpwstr>eyJoZGlkIjoiYmQyNGExNjhkNDllOTI1OWQ3ZmQ3MGRkOGY4YzQ4OWEiLCJ1c2VySWQiOiIzODUzMzk0NDIifQ==</vt:lpwstr>
  </property>
</Properties>
</file>